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1857" w14:textId="2B894A67" w:rsidR="00B74CFF" w:rsidRDefault="00075F52" w:rsidP="00C6159A">
      <w:r>
        <w:rPr>
          <w:b/>
          <w:bCs/>
          <w:noProof/>
          <w:color w:val="0563C1" w:themeColor="hyperlink"/>
          <w:sz w:val="48"/>
          <w:szCs w:val="48"/>
          <w:u w:val="single"/>
        </w:rPr>
        <w:drawing>
          <wp:anchor distT="0" distB="0" distL="114300" distR="114300" simplePos="0" relativeHeight="251662336" behindDoc="0" locked="0" layoutInCell="1" allowOverlap="1" wp14:anchorId="429C936A" wp14:editId="233AE042">
            <wp:simplePos x="0" y="0"/>
            <wp:positionH relativeFrom="margin">
              <wp:posOffset>38108</wp:posOffset>
            </wp:positionH>
            <wp:positionV relativeFrom="paragraph">
              <wp:posOffset>38489</wp:posOffset>
            </wp:positionV>
            <wp:extent cx="1283148" cy="1283148"/>
            <wp:effectExtent l="0" t="38100" r="69850" b="69850"/>
            <wp:wrapThrough wrapText="bothSides">
              <wp:wrapPolygon edited="0">
                <wp:start x="19627" y="2015"/>
                <wp:lineTo x="4801" y="-3246"/>
                <wp:lineTo x="977" y="6280"/>
                <wp:lineTo x="-225" y="14440"/>
                <wp:lineTo x="8" y="19027"/>
                <wp:lineTo x="1794" y="19744"/>
                <wp:lineTo x="2331" y="19268"/>
                <wp:lineTo x="7869" y="20109"/>
                <wp:lineTo x="19903" y="19409"/>
                <wp:lineTo x="21116" y="2612"/>
                <wp:lineTo x="19627" y="201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7627">
                      <a:off x="0" y="0"/>
                      <a:ext cx="1283988" cy="1283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59A">
        <w:t xml:space="preserve">                                 </w:t>
      </w:r>
      <w:r w:rsidR="00C6159A">
        <w:rPr>
          <w:noProof/>
        </w:rPr>
        <w:drawing>
          <wp:inline distT="0" distB="0" distL="0" distR="0" wp14:anchorId="2120530B" wp14:editId="39F247E0">
            <wp:extent cx="1927067" cy="11620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24" cy="117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C5089" w14:textId="69618C40" w:rsidR="00B74CFF" w:rsidRPr="00C6159A" w:rsidRDefault="00B74CFF" w:rsidP="00C6159A">
      <w:pPr>
        <w:spacing w:after="0"/>
        <w:jc w:val="center"/>
        <w:rPr>
          <w:b/>
          <w:bCs/>
          <w:color w:val="C45911" w:themeColor="accent2" w:themeShade="BF"/>
          <w:sz w:val="36"/>
          <w:szCs w:val="36"/>
        </w:rPr>
      </w:pPr>
      <w:r w:rsidRPr="00C6159A">
        <w:rPr>
          <w:b/>
          <w:bCs/>
          <w:color w:val="C45911" w:themeColor="accent2" w:themeShade="BF"/>
          <w:sz w:val="36"/>
          <w:szCs w:val="36"/>
        </w:rPr>
        <w:t>Arizona Geriatrics Society Annual Fall Symposium</w:t>
      </w:r>
      <w:r w:rsidR="00C6159A" w:rsidRPr="00C6159A">
        <w:rPr>
          <w:b/>
          <w:bCs/>
          <w:color w:val="C45911" w:themeColor="accent2" w:themeShade="BF"/>
          <w:sz w:val="36"/>
          <w:szCs w:val="36"/>
        </w:rPr>
        <w:t xml:space="preserve"> 2021</w:t>
      </w:r>
    </w:p>
    <w:p w14:paraId="62C77F17" w14:textId="5DF79F27" w:rsidR="00C6159A" w:rsidRDefault="00B74CFF" w:rsidP="005547D1">
      <w:pPr>
        <w:jc w:val="center"/>
        <w:rPr>
          <w:b/>
          <w:bCs/>
          <w:color w:val="C45911" w:themeColor="accent2" w:themeShade="BF"/>
          <w:sz w:val="40"/>
          <w:szCs w:val="40"/>
        </w:rPr>
      </w:pPr>
      <w:r w:rsidRPr="00C6159A">
        <w:rPr>
          <w:b/>
          <w:bCs/>
          <w:color w:val="C45911" w:themeColor="accent2" w:themeShade="BF"/>
          <w:sz w:val="40"/>
          <w:szCs w:val="40"/>
        </w:rPr>
        <w:t xml:space="preserve">“Geriatrics in a Disrupted </w:t>
      </w:r>
      <w:r w:rsidR="00C6159A">
        <w:rPr>
          <w:b/>
          <w:bCs/>
          <w:color w:val="C45911" w:themeColor="accent2" w:themeShade="BF"/>
          <w:sz w:val="40"/>
          <w:szCs w:val="40"/>
        </w:rPr>
        <w:t xml:space="preserve">New </w:t>
      </w:r>
      <w:r w:rsidRPr="00C6159A">
        <w:rPr>
          <w:b/>
          <w:bCs/>
          <w:color w:val="C45911" w:themeColor="accent2" w:themeShade="BF"/>
          <w:sz w:val="40"/>
          <w:szCs w:val="40"/>
        </w:rPr>
        <w:t>World”</w:t>
      </w:r>
    </w:p>
    <w:p w14:paraId="6EBD58BC" w14:textId="638790B6" w:rsidR="005547D1" w:rsidRPr="005547D1" w:rsidRDefault="005547D1" w:rsidP="005547D1">
      <w:pPr>
        <w:jc w:val="center"/>
        <w:rPr>
          <w:color w:val="C45911" w:themeColor="accent2" w:themeShade="BF"/>
          <w:sz w:val="28"/>
          <w:szCs w:val="28"/>
        </w:rPr>
      </w:pPr>
      <w:r w:rsidRPr="005547D1">
        <w:rPr>
          <w:color w:val="C45911" w:themeColor="accent2" w:themeShade="BF"/>
          <w:sz w:val="28"/>
          <w:szCs w:val="28"/>
        </w:rPr>
        <w:t xml:space="preserve">CME credits </w:t>
      </w:r>
      <w:r w:rsidR="00C6159A">
        <w:rPr>
          <w:color w:val="C45911" w:themeColor="accent2" w:themeShade="BF"/>
          <w:sz w:val="28"/>
          <w:szCs w:val="28"/>
        </w:rPr>
        <w:t>available</w:t>
      </w:r>
    </w:p>
    <w:p w14:paraId="71C50B9A" w14:textId="45E41A42" w:rsidR="00B74CFF" w:rsidRDefault="00B74CFF" w:rsidP="00B74CF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Embassy Suites by Hilton Phoenix/Tempe</w:t>
      </w:r>
    </w:p>
    <w:p w14:paraId="7629BD6A" w14:textId="550AB6AA" w:rsidR="00B74CFF" w:rsidRDefault="00B74CFF" w:rsidP="00B74CFF">
      <w:pPr>
        <w:spacing w:after="0"/>
        <w:jc w:val="center"/>
        <w:rPr>
          <w:sz w:val="28"/>
          <w:szCs w:val="28"/>
        </w:rPr>
      </w:pPr>
      <w:r w:rsidRPr="00B74CFF">
        <w:rPr>
          <w:sz w:val="28"/>
          <w:szCs w:val="28"/>
        </w:rPr>
        <w:t>4400 South Rural Road</w:t>
      </w:r>
      <w:r>
        <w:rPr>
          <w:sz w:val="28"/>
          <w:szCs w:val="28"/>
        </w:rPr>
        <w:t xml:space="preserve">, </w:t>
      </w:r>
      <w:r w:rsidRPr="00B74CFF">
        <w:rPr>
          <w:sz w:val="28"/>
          <w:szCs w:val="28"/>
        </w:rPr>
        <w:t>Tempe, Arizona</w:t>
      </w:r>
      <w:r w:rsidR="005547D1">
        <w:rPr>
          <w:sz w:val="28"/>
          <w:szCs w:val="28"/>
        </w:rPr>
        <w:t xml:space="preserve"> 85282</w:t>
      </w:r>
    </w:p>
    <w:p w14:paraId="24F71070" w14:textId="353E662A" w:rsidR="00B74CFF" w:rsidRDefault="00B74CFF" w:rsidP="00B74CFF">
      <w:pPr>
        <w:spacing w:after="0"/>
        <w:jc w:val="center"/>
        <w:rPr>
          <w:sz w:val="28"/>
          <w:szCs w:val="28"/>
        </w:rPr>
      </w:pPr>
    </w:p>
    <w:p w14:paraId="35E22C0E" w14:textId="32F0536E" w:rsidR="00B74CFF" w:rsidRPr="00C6159A" w:rsidRDefault="00B74CFF" w:rsidP="00B74CFF">
      <w:pPr>
        <w:spacing w:after="0"/>
        <w:jc w:val="center"/>
        <w:rPr>
          <w:b/>
          <w:bCs/>
          <w:color w:val="0070C0"/>
          <w:sz w:val="32"/>
          <w:szCs w:val="32"/>
        </w:rPr>
      </w:pPr>
      <w:r w:rsidRPr="00C6159A">
        <w:rPr>
          <w:b/>
          <w:bCs/>
          <w:color w:val="0070C0"/>
          <w:sz w:val="32"/>
          <w:szCs w:val="32"/>
        </w:rPr>
        <w:t>Friday and Saturday, October 1 and 2, 2021</w:t>
      </w:r>
    </w:p>
    <w:p w14:paraId="48BD7B27" w14:textId="10FCE626" w:rsidR="00B74CFF" w:rsidRPr="00C6159A" w:rsidRDefault="00B74CFF" w:rsidP="00B74CFF">
      <w:pPr>
        <w:spacing w:after="0"/>
        <w:jc w:val="center"/>
        <w:rPr>
          <w:b/>
          <w:bCs/>
          <w:color w:val="0070C0"/>
          <w:sz w:val="32"/>
          <w:szCs w:val="32"/>
        </w:rPr>
      </w:pPr>
      <w:r w:rsidRPr="00C6159A">
        <w:rPr>
          <w:b/>
          <w:bCs/>
          <w:color w:val="0070C0"/>
          <w:sz w:val="32"/>
          <w:szCs w:val="32"/>
        </w:rPr>
        <w:t>8AM-5PM</w:t>
      </w:r>
    </w:p>
    <w:p w14:paraId="5115FD9F" w14:textId="53AF90FB" w:rsidR="00B74CFF" w:rsidRDefault="00B74CFF" w:rsidP="00B74CFF">
      <w:pPr>
        <w:spacing w:after="0"/>
        <w:jc w:val="center"/>
        <w:rPr>
          <w:sz w:val="28"/>
          <w:szCs w:val="28"/>
        </w:rPr>
      </w:pPr>
    </w:p>
    <w:p w14:paraId="1159CD52" w14:textId="019D87FD" w:rsidR="00B74CFF" w:rsidRPr="00C6159A" w:rsidRDefault="00B74CFF" w:rsidP="00B74CFF">
      <w:pPr>
        <w:spacing w:after="0"/>
        <w:jc w:val="center"/>
        <w:rPr>
          <w:i/>
          <w:iCs/>
          <w:sz w:val="28"/>
          <w:szCs w:val="28"/>
        </w:rPr>
      </w:pPr>
      <w:r w:rsidRPr="00C6159A">
        <w:rPr>
          <w:i/>
          <w:iCs/>
          <w:sz w:val="28"/>
          <w:szCs w:val="28"/>
        </w:rPr>
        <w:t xml:space="preserve">Breakfast and Lunch </w:t>
      </w:r>
      <w:r w:rsidR="005547D1" w:rsidRPr="00C6159A">
        <w:rPr>
          <w:i/>
          <w:iCs/>
          <w:sz w:val="28"/>
          <w:szCs w:val="28"/>
        </w:rPr>
        <w:t>included</w:t>
      </w:r>
    </w:p>
    <w:p w14:paraId="495FC146" w14:textId="4AEDE5CE" w:rsidR="00B74CFF" w:rsidRPr="00C6159A" w:rsidRDefault="00B74CFF" w:rsidP="00B74CFF">
      <w:pPr>
        <w:spacing w:after="0"/>
        <w:jc w:val="center"/>
        <w:rPr>
          <w:i/>
          <w:iCs/>
          <w:sz w:val="28"/>
          <w:szCs w:val="28"/>
        </w:rPr>
      </w:pPr>
      <w:r w:rsidRPr="00C6159A">
        <w:rPr>
          <w:i/>
          <w:iCs/>
          <w:sz w:val="28"/>
          <w:szCs w:val="28"/>
        </w:rPr>
        <w:t>Social Hour Friday night</w:t>
      </w:r>
    </w:p>
    <w:p w14:paraId="2395FC56" w14:textId="4BFE2351" w:rsidR="00B74CFF" w:rsidRDefault="00B74CFF" w:rsidP="00B74CFF">
      <w:pPr>
        <w:spacing w:after="0"/>
        <w:jc w:val="center"/>
        <w:rPr>
          <w:sz w:val="28"/>
          <w:szCs w:val="28"/>
        </w:rPr>
      </w:pPr>
    </w:p>
    <w:p w14:paraId="3182D346" w14:textId="77510283" w:rsidR="005B1B61" w:rsidRDefault="00C6159A" w:rsidP="00B74CFF">
      <w:pPr>
        <w:spacing w:after="0"/>
        <w:jc w:val="center"/>
        <w:rPr>
          <w:i/>
          <w:iCs/>
          <w:color w:val="C45911" w:themeColor="accent2" w:themeShade="BF"/>
          <w:sz w:val="24"/>
          <w:szCs w:val="24"/>
        </w:rPr>
      </w:pPr>
      <w:r w:rsidRPr="00075F52">
        <w:rPr>
          <w:i/>
          <w:iCs/>
          <w:color w:val="C45911" w:themeColor="accent2" w:themeShade="BF"/>
          <w:sz w:val="24"/>
          <w:szCs w:val="24"/>
        </w:rPr>
        <w:t>Join us for two days of inter</w:t>
      </w:r>
      <w:r w:rsidR="00075F52">
        <w:rPr>
          <w:i/>
          <w:iCs/>
          <w:color w:val="C45911" w:themeColor="accent2" w:themeShade="BF"/>
          <w:sz w:val="24"/>
          <w:szCs w:val="24"/>
        </w:rPr>
        <w:t>-</w:t>
      </w:r>
      <w:r w:rsidRPr="00075F52">
        <w:rPr>
          <w:i/>
          <w:iCs/>
          <w:color w:val="C45911" w:themeColor="accent2" w:themeShade="BF"/>
          <w:sz w:val="24"/>
          <w:szCs w:val="24"/>
        </w:rPr>
        <w:t>professional medi</w:t>
      </w:r>
      <w:r w:rsidR="00FF2358">
        <w:rPr>
          <w:i/>
          <w:iCs/>
          <w:color w:val="C45911" w:themeColor="accent2" w:themeShade="BF"/>
          <w:sz w:val="24"/>
          <w:szCs w:val="24"/>
        </w:rPr>
        <w:t>c</w:t>
      </w:r>
      <w:r w:rsidRPr="00075F52">
        <w:rPr>
          <w:i/>
          <w:iCs/>
          <w:color w:val="C45911" w:themeColor="accent2" w:themeShade="BF"/>
          <w:sz w:val="24"/>
          <w:szCs w:val="24"/>
        </w:rPr>
        <w:t xml:space="preserve">al education for all those who care for older adults.  We will </w:t>
      </w:r>
      <w:r w:rsidR="00704003">
        <w:rPr>
          <w:i/>
          <w:iCs/>
          <w:color w:val="C45911" w:themeColor="accent2" w:themeShade="BF"/>
          <w:sz w:val="24"/>
          <w:szCs w:val="24"/>
        </w:rPr>
        <w:t>examine</w:t>
      </w:r>
      <w:r w:rsidRPr="00075F52">
        <w:rPr>
          <w:i/>
          <w:iCs/>
          <w:color w:val="C45911" w:themeColor="accent2" w:themeShade="BF"/>
          <w:sz w:val="24"/>
          <w:szCs w:val="24"/>
        </w:rPr>
        <w:t xml:space="preserve"> </w:t>
      </w:r>
      <w:r w:rsidR="00704003">
        <w:rPr>
          <w:i/>
          <w:iCs/>
          <w:color w:val="C45911" w:themeColor="accent2" w:themeShade="BF"/>
          <w:sz w:val="24"/>
          <w:szCs w:val="24"/>
        </w:rPr>
        <w:t>current</w:t>
      </w:r>
      <w:r w:rsidRPr="00075F52">
        <w:rPr>
          <w:i/>
          <w:iCs/>
          <w:color w:val="C45911" w:themeColor="accent2" w:themeShade="BF"/>
          <w:sz w:val="24"/>
          <w:szCs w:val="24"/>
        </w:rPr>
        <w:t xml:space="preserve"> geriatric care through the lens of recent disruptors</w:t>
      </w:r>
      <w:r w:rsidR="00F97EB1">
        <w:rPr>
          <w:i/>
          <w:iCs/>
          <w:color w:val="C45911" w:themeColor="accent2" w:themeShade="BF"/>
          <w:sz w:val="24"/>
          <w:szCs w:val="24"/>
        </w:rPr>
        <w:t xml:space="preserve"> and look to the future</w:t>
      </w:r>
      <w:r w:rsidR="006E33C4">
        <w:rPr>
          <w:i/>
          <w:iCs/>
          <w:color w:val="C45911" w:themeColor="accent2" w:themeShade="BF"/>
          <w:sz w:val="24"/>
          <w:szCs w:val="24"/>
        </w:rPr>
        <w:t>, especially</w:t>
      </w:r>
      <w:r w:rsidR="000A4CC3">
        <w:rPr>
          <w:i/>
          <w:iCs/>
          <w:color w:val="C45911" w:themeColor="accent2" w:themeShade="BF"/>
          <w:sz w:val="24"/>
          <w:szCs w:val="24"/>
        </w:rPr>
        <w:t xml:space="preserve"> through </w:t>
      </w:r>
      <w:r w:rsidR="007E4BAC">
        <w:rPr>
          <w:i/>
          <w:iCs/>
          <w:color w:val="C45911" w:themeColor="accent2" w:themeShade="BF"/>
          <w:sz w:val="24"/>
          <w:szCs w:val="24"/>
        </w:rPr>
        <w:t xml:space="preserve">the incorporation of </w:t>
      </w:r>
      <w:r w:rsidR="000A4CC3">
        <w:rPr>
          <w:i/>
          <w:iCs/>
          <w:color w:val="C45911" w:themeColor="accent2" w:themeShade="BF"/>
          <w:sz w:val="24"/>
          <w:szCs w:val="24"/>
        </w:rPr>
        <w:t>Age Friendly Health Systems</w:t>
      </w:r>
      <w:r w:rsidR="007E4BAC">
        <w:rPr>
          <w:i/>
          <w:iCs/>
          <w:color w:val="C45911" w:themeColor="accent2" w:themeShade="BF"/>
          <w:sz w:val="24"/>
          <w:szCs w:val="24"/>
        </w:rPr>
        <w:t xml:space="preserve"> into everyday practice.</w:t>
      </w:r>
      <w:r w:rsidR="000064C3">
        <w:rPr>
          <w:i/>
          <w:iCs/>
          <w:color w:val="C45911" w:themeColor="accent2" w:themeShade="BF"/>
          <w:sz w:val="24"/>
          <w:szCs w:val="24"/>
        </w:rPr>
        <w:t xml:space="preserve">  Topics include:</w:t>
      </w:r>
    </w:p>
    <w:p w14:paraId="7512F8B9" w14:textId="77777777" w:rsidR="00FF2358" w:rsidRDefault="00FF2358" w:rsidP="00B74CFF">
      <w:pPr>
        <w:spacing w:after="0"/>
        <w:jc w:val="center"/>
        <w:rPr>
          <w:i/>
          <w:iCs/>
          <w:color w:val="C45911" w:themeColor="accent2" w:themeShade="BF"/>
          <w:sz w:val="24"/>
          <w:szCs w:val="24"/>
        </w:rPr>
      </w:pPr>
    </w:p>
    <w:p w14:paraId="730D0FD5" w14:textId="24325502" w:rsidR="00704003" w:rsidRPr="006E33C4" w:rsidRDefault="007E4BAC" w:rsidP="00B74CFF">
      <w:pPr>
        <w:spacing w:after="0"/>
        <w:jc w:val="center"/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6E33C4">
        <w:rPr>
          <w:b/>
          <w:bCs/>
          <w:i/>
          <w:iCs/>
          <w:color w:val="C45911" w:themeColor="accent2" w:themeShade="BF"/>
          <w:sz w:val="24"/>
          <w:szCs w:val="24"/>
        </w:rPr>
        <w:t>*</w:t>
      </w:r>
      <w:r w:rsidR="00C6159A" w:rsidRPr="006E33C4">
        <w:rPr>
          <w:b/>
          <w:bCs/>
          <w:i/>
          <w:iCs/>
          <w:color w:val="C45911" w:themeColor="accent2" w:themeShade="BF"/>
          <w:sz w:val="24"/>
          <w:szCs w:val="24"/>
        </w:rPr>
        <w:t>COVID</w:t>
      </w:r>
      <w:r w:rsidR="00F97EB1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  </w:t>
      </w:r>
      <w:r w:rsidR="00C6159A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Pr="006E33C4">
        <w:rPr>
          <w:b/>
          <w:bCs/>
          <w:i/>
          <w:iCs/>
          <w:color w:val="C45911" w:themeColor="accent2" w:themeShade="BF"/>
          <w:sz w:val="24"/>
          <w:szCs w:val="24"/>
        </w:rPr>
        <w:t>*</w:t>
      </w:r>
      <w:r w:rsidR="00C6159A" w:rsidRPr="006E33C4">
        <w:rPr>
          <w:b/>
          <w:bCs/>
          <w:i/>
          <w:iCs/>
          <w:color w:val="C45911" w:themeColor="accent2" w:themeShade="BF"/>
          <w:sz w:val="24"/>
          <w:szCs w:val="24"/>
        </w:rPr>
        <w:t>Ageism</w:t>
      </w:r>
      <w:r w:rsidR="000A4CC3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704003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 </w:t>
      </w:r>
      <w:r w:rsidRPr="006E33C4">
        <w:rPr>
          <w:b/>
          <w:bCs/>
          <w:i/>
          <w:iCs/>
          <w:color w:val="C45911" w:themeColor="accent2" w:themeShade="BF"/>
          <w:sz w:val="24"/>
          <w:szCs w:val="24"/>
        </w:rPr>
        <w:t>*</w:t>
      </w:r>
      <w:r w:rsidR="00C6159A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704003" w:rsidRPr="006E33C4">
        <w:rPr>
          <w:b/>
          <w:bCs/>
          <w:i/>
          <w:iCs/>
          <w:color w:val="C45911" w:themeColor="accent2" w:themeShade="BF"/>
          <w:sz w:val="24"/>
          <w:szCs w:val="24"/>
        </w:rPr>
        <w:t>F</w:t>
      </w:r>
      <w:r w:rsidR="00C6159A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railty </w:t>
      </w:r>
      <w:r w:rsidR="00704003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 </w:t>
      </w:r>
      <w:r w:rsidRPr="006E33C4">
        <w:rPr>
          <w:b/>
          <w:bCs/>
          <w:i/>
          <w:iCs/>
          <w:color w:val="C45911" w:themeColor="accent2" w:themeShade="BF"/>
          <w:sz w:val="24"/>
          <w:szCs w:val="24"/>
        </w:rPr>
        <w:t>*</w:t>
      </w:r>
      <w:r w:rsidR="00704003" w:rsidRPr="006E33C4">
        <w:rPr>
          <w:b/>
          <w:bCs/>
          <w:i/>
          <w:iCs/>
          <w:color w:val="C45911" w:themeColor="accent2" w:themeShade="BF"/>
          <w:sz w:val="24"/>
          <w:szCs w:val="24"/>
        </w:rPr>
        <w:t>H</w:t>
      </w:r>
      <w:r w:rsidR="00C6159A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eart failure </w:t>
      </w:r>
      <w:r w:rsidR="00704003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704003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Pr="006E33C4">
        <w:rPr>
          <w:b/>
          <w:bCs/>
          <w:i/>
          <w:iCs/>
          <w:color w:val="C45911" w:themeColor="accent2" w:themeShade="BF"/>
          <w:sz w:val="24"/>
          <w:szCs w:val="24"/>
        </w:rPr>
        <w:t>*</w:t>
      </w:r>
      <w:r w:rsidR="00704003" w:rsidRPr="006E33C4">
        <w:rPr>
          <w:b/>
          <w:bCs/>
          <w:i/>
          <w:iCs/>
          <w:color w:val="C45911" w:themeColor="accent2" w:themeShade="BF"/>
          <w:sz w:val="24"/>
          <w:szCs w:val="24"/>
        </w:rPr>
        <w:t>C</w:t>
      </w:r>
      <w:r w:rsidR="00C6159A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ardiac </w:t>
      </w:r>
      <w:r w:rsidR="006E33C4">
        <w:rPr>
          <w:b/>
          <w:bCs/>
          <w:i/>
          <w:iCs/>
          <w:color w:val="C45911" w:themeColor="accent2" w:themeShade="BF"/>
          <w:sz w:val="24"/>
          <w:szCs w:val="24"/>
        </w:rPr>
        <w:t>A</w:t>
      </w:r>
      <w:r w:rsidR="00C6159A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myloid </w:t>
      </w:r>
      <w:r w:rsidR="00704003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704003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Pr="006E33C4">
        <w:rPr>
          <w:b/>
          <w:bCs/>
          <w:i/>
          <w:iCs/>
          <w:color w:val="C45911" w:themeColor="accent2" w:themeShade="BF"/>
          <w:sz w:val="24"/>
          <w:szCs w:val="24"/>
        </w:rPr>
        <w:t>*</w:t>
      </w:r>
      <w:r w:rsidR="00704003" w:rsidRPr="006E33C4">
        <w:rPr>
          <w:b/>
          <w:bCs/>
          <w:i/>
          <w:iCs/>
          <w:color w:val="C45911" w:themeColor="accent2" w:themeShade="BF"/>
          <w:sz w:val="24"/>
          <w:szCs w:val="24"/>
        </w:rPr>
        <w:t>P</w:t>
      </w:r>
      <w:r w:rsidR="00C6159A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harmacotherapy </w:t>
      </w:r>
      <w:r w:rsidR="00704003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   </w:t>
      </w:r>
    </w:p>
    <w:p w14:paraId="4A798198" w14:textId="3508CB1F" w:rsidR="005547D1" w:rsidRPr="006E33C4" w:rsidRDefault="00B906D9" w:rsidP="00B74CF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color w:val="C45911" w:themeColor="accent2" w:themeShade="BF"/>
          <w:sz w:val="24"/>
          <w:szCs w:val="24"/>
        </w:rPr>
        <w:t xml:space="preserve">*Literature Update    </w:t>
      </w:r>
      <w:r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*LGBTQ issues </w:t>
      </w:r>
      <w:r>
        <w:rPr>
          <w:b/>
          <w:bCs/>
          <w:i/>
          <w:iCs/>
          <w:color w:val="C45911" w:themeColor="accent2" w:themeShade="BF"/>
          <w:sz w:val="24"/>
          <w:szCs w:val="24"/>
        </w:rPr>
        <w:t xml:space="preserve">  </w:t>
      </w:r>
      <w:r w:rsidR="007E4BAC" w:rsidRPr="006E33C4">
        <w:rPr>
          <w:b/>
          <w:bCs/>
          <w:i/>
          <w:iCs/>
          <w:color w:val="C45911" w:themeColor="accent2" w:themeShade="BF"/>
          <w:sz w:val="24"/>
          <w:szCs w:val="24"/>
        </w:rPr>
        <w:t>*</w:t>
      </w:r>
      <w:r>
        <w:rPr>
          <w:b/>
          <w:bCs/>
          <w:i/>
          <w:iCs/>
          <w:color w:val="C45911" w:themeColor="accent2" w:themeShade="BF"/>
          <w:sz w:val="24"/>
          <w:szCs w:val="24"/>
        </w:rPr>
        <w:t>State Policy Update</w:t>
      </w:r>
      <w:r w:rsidR="00C6159A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704003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704003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7E4BAC" w:rsidRPr="006E33C4">
        <w:rPr>
          <w:b/>
          <w:bCs/>
          <w:i/>
          <w:iCs/>
          <w:color w:val="C45911" w:themeColor="accent2" w:themeShade="BF"/>
          <w:sz w:val="24"/>
          <w:szCs w:val="24"/>
        </w:rPr>
        <w:t>*</w:t>
      </w:r>
      <w:r w:rsidR="00C6159A" w:rsidRPr="006E33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Age Friendly Health Systems </w:t>
      </w:r>
    </w:p>
    <w:p w14:paraId="39A8817D" w14:textId="77777777" w:rsidR="0061674A" w:rsidRDefault="0061674A" w:rsidP="00B74CFF">
      <w:pPr>
        <w:spacing w:after="0"/>
        <w:jc w:val="center"/>
        <w:rPr>
          <w:sz w:val="28"/>
          <w:szCs w:val="28"/>
        </w:rPr>
      </w:pPr>
    </w:p>
    <w:p w14:paraId="006E7EA1" w14:textId="02D5A334" w:rsidR="0061674A" w:rsidRDefault="00075F52" w:rsidP="0061674A">
      <w:pPr>
        <w:spacing w:after="0"/>
        <w:jc w:val="center"/>
        <w:rPr>
          <w:sz w:val="28"/>
          <w:szCs w:val="28"/>
        </w:rPr>
      </w:pPr>
      <w:r w:rsidRPr="005547D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904ABB" wp14:editId="63EC0CE1">
                <wp:simplePos x="0" y="0"/>
                <wp:positionH relativeFrom="margin">
                  <wp:align>center</wp:align>
                </wp:positionH>
                <wp:positionV relativeFrom="paragraph">
                  <wp:posOffset>394970</wp:posOffset>
                </wp:positionV>
                <wp:extent cx="6391275" cy="15525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B9A6" w14:textId="2F53581B" w:rsidR="005547D1" w:rsidRDefault="00075F52" w:rsidP="005547D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Become a member of the AZ Geriatrics Society</w:t>
                            </w:r>
                          </w:p>
                          <w:p w14:paraId="2B67DFD2" w14:textId="77777777" w:rsidR="00075F52" w:rsidRPr="00C6159A" w:rsidRDefault="00075F52" w:rsidP="005547D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21C504BA" w14:textId="77777777" w:rsidR="005547D1" w:rsidRPr="00C6159A" w:rsidRDefault="005547D1" w:rsidP="005547D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6159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All geriatric and primary care provider, nurses, social workers, case managers, and other healthcare professionals serving the geriatric population are welcome to join.</w:t>
                            </w:r>
                          </w:p>
                          <w:p w14:paraId="6CD26627" w14:textId="3F227A94" w:rsidR="005547D1" w:rsidRPr="005547D1" w:rsidRDefault="005547D1" w:rsidP="00C6159A">
                            <w:pPr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C6159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Discounted membership available for retirees, trainees, and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04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1pt;width:503.25pt;height:122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">
                <v:textbox>
                  <w:txbxContent>
                    <w:p w14:paraId="5C1EB9A6" w14:textId="2F53581B" w:rsidR="005547D1" w:rsidRDefault="00075F52" w:rsidP="005547D1">
                      <w:pPr>
                        <w:spacing w:after="0"/>
                        <w:jc w:val="center"/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>Become a member of the AZ Geriatrics Society</w:t>
                      </w:r>
                    </w:p>
                    <w:p w14:paraId="2B67DFD2" w14:textId="77777777" w:rsidR="00075F52" w:rsidRPr="00C6159A" w:rsidRDefault="00075F52" w:rsidP="005547D1">
                      <w:pPr>
                        <w:spacing w:after="0"/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</w:p>
                    <w:p w14:paraId="21C504BA" w14:textId="77777777" w:rsidR="005547D1" w:rsidRPr="00C6159A" w:rsidRDefault="005547D1" w:rsidP="005547D1">
                      <w:pPr>
                        <w:spacing w:after="0"/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C6159A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All geriatric and primary care provider, nurses, social workers, case managers, and other healthcare professionals serving the geriatric population are welcome to join.</w:t>
                      </w:r>
                    </w:p>
                    <w:p w14:paraId="6CD26627" w14:textId="3F227A94" w:rsidR="005547D1" w:rsidRPr="005547D1" w:rsidRDefault="005547D1" w:rsidP="00C6159A">
                      <w:pPr>
                        <w:spacing w:after="0"/>
                        <w:jc w:val="center"/>
                        <w:rPr>
                          <w:color w:val="7030A0"/>
                        </w:rPr>
                      </w:pPr>
                      <w:r w:rsidRPr="00C6159A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Discounted membership available for retirees, trainees, and 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7D1">
        <w:rPr>
          <w:sz w:val="28"/>
          <w:szCs w:val="28"/>
        </w:rPr>
        <w:t xml:space="preserve">Registration will be open soon – check website for </w:t>
      </w:r>
      <w:proofErr w:type="gramStart"/>
      <w:r w:rsidR="005547D1">
        <w:rPr>
          <w:sz w:val="28"/>
          <w:szCs w:val="28"/>
        </w:rPr>
        <w:t>details</w:t>
      </w:r>
      <w:proofErr w:type="gramEnd"/>
    </w:p>
    <w:p w14:paraId="58E2C5B3" w14:textId="77777777" w:rsidR="00D9578E" w:rsidRDefault="00D9578E" w:rsidP="0061674A">
      <w:pPr>
        <w:spacing w:after="0"/>
        <w:jc w:val="center"/>
        <w:rPr>
          <w:sz w:val="28"/>
          <w:szCs w:val="28"/>
        </w:rPr>
      </w:pPr>
    </w:p>
    <w:p w14:paraId="0363C3A8" w14:textId="2F108231" w:rsidR="009A5621" w:rsidRDefault="00C6159A" w:rsidP="0061674A">
      <w:pPr>
        <w:spacing w:after="0"/>
        <w:jc w:val="center"/>
        <w:rPr>
          <w:b/>
          <w:bCs/>
          <w:sz w:val="8"/>
          <w:szCs w:val="8"/>
        </w:rPr>
      </w:pPr>
      <w:r>
        <w:rPr>
          <w:b/>
          <w:bCs/>
          <w:color w:val="C45911" w:themeColor="accent2" w:themeShade="BF"/>
          <w:sz w:val="48"/>
          <w:szCs w:val="48"/>
        </w:rPr>
        <w:t xml:space="preserve">For more information - </w:t>
      </w:r>
      <w:hyperlink r:id="rId8" w:history="1">
        <w:r w:rsidR="005B1B61" w:rsidRPr="00340592">
          <w:rPr>
            <w:rStyle w:val="Hyperlink"/>
            <w:b/>
            <w:bCs/>
            <w:sz w:val="48"/>
            <w:szCs w:val="48"/>
          </w:rPr>
          <w:t>www.azgs.org</w:t>
        </w:r>
      </w:hyperlink>
    </w:p>
    <w:p w14:paraId="275F68F2" w14:textId="1249C8E9" w:rsidR="00D9578E" w:rsidRDefault="00D9578E" w:rsidP="0061674A">
      <w:pPr>
        <w:spacing w:after="0"/>
        <w:jc w:val="center"/>
        <w:rPr>
          <w:b/>
          <w:bCs/>
          <w:sz w:val="8"/>
          <w:szCs w:val="8"/>
        </w:rPr>
      </w:pPr>
    </w:p>
    <w:p w14:paraId="33AD4094" w14:textId="18932E82" w:rsidR="00D9578E" w:rsidRDefault="00D9578E" w:rsidP="0061674A">
      <w:pPr>
        <w:spacing w:after="0"/>
        <w:jc w:val="center"/>
        <w:rPr>
          <w:b/>
          <w:bCs/>
          <w:sz w:val="8"/>
          <w:szCs w:val="8"/>
        </w:rPr>
      </w:pPr>
    </w:p>
    <w:p w14:paraId="616BE24E" w14:textId="77777777" w:rsidR="00D9578E" w:rsidRPr="00D9578E" w:rsidRDefault="00D9578E" w:rsidP="0061674A">
      <w:pPr>
        <w:spacing w:after="0"/>
        <w:jc w:val="center"/>
        <w:rPr>
          <w:b/>
          <w:bCs/>
          <w:sz w:val="8"/>
          <w:szCs w:val="8"/>
        </w:rPr>
      </w:pPr>
    </w:p>
    <w:p w14:paraId="478A3F99" w14:textId="29FCA488" w:rsidR="00C6159A" w:rsidRPr="005547D1" w:rsidRDefault="00B74CFF" w:rsidP="0061674A">
      <w:pPr>
        <w:spacing w:after="0"/>
        <w:jc w:val="center"/>
        <w:rPr>
          <w:b/>
          <w:bCs/>
          <w:color w:val="C45911" w:themeColor="accent2" w:themeShade="BF"/>
          <w:sz w:val="48"/>
          <w:szCs w:val="48"/>
        </w:rPr>
      </w:pPr>
      <w:r w:rsidRPr="005547D1">
        <w:rPr>
          <w:b/>
          <w:bCs/>
          <w:color w:val="C00000"/>
          <w:sz w:val="32"/>
          <w:szCs w:val="32"/>
        </w:rPr>
        <w:t>E</w:t>
      </w:r>
      <w:r w:rsidR="005547D1" w:rsidRPr="005547D1">
        <w:rPr>
          <w:b/>
          <w:bCs/>
          <w:color w:val="C00000"/>
          <w:sz w:val="32"/>
          <w:szCs w:val="32"/>
        </w:rPr>
        <w:t>DUCATION</w:t>
      </w:r>
      <w:r w:rsidRPr="005547D1">
        <w:rPr>
          <w:sz w:val="32"/>
          <w:szCs w:val="32"/>
        </w:rPr>
        <w:t xml:space="preserve"> </w:t>
      </w:r>
      <w:r w:rsidR="00075F52">
        <w:rPr>
          <w:sz w:val="32"/>
          <w:szCs w:val="32"/>
        </w:rPr>
        <w:t xml:space="preserve">   </w:t>
      </w:r>
      <w:r w:rsidRPr="005547D1">
        <w:rPr>
          <w:sz w:val="32"/>
          <w:szCs w:val="32"/>
        </w:rPr>
        <w:t xml:space="preserve">  </w:t>
      </w:r>
      <w:r w:rsidR="005547D1" w:rsidRPr="005547D1">
        <w:rPr>
          <w:b/>
          <w:bCs/>
          <w:color w:val="0070C0"/>
          <w:sz w:val="32"/>
          <w:szCs w:val="32"/>
        </w:rPr>
        <w:t>NETWORKING</w:t>
      </w:r>
      <w:r w:rsidRPr="005547D1">
        <w:rPr>
          <w:sz w:val="32"/>
          <w:szCs w:val="32"/>
        </w:rPr>
        <w:t xml:space="preserve">  </w:t>
      </w:r>
      <w:r w:rsidR="00075F52">
        <w:rPr>
          <w:sz w:val="32"/>
          <w:szCs w:val="32"/>
        </w:rPr>
        <w:t xml:space="preserve">   </w:t>
      </w:r>
      <w:r w:rsidRPr="005547D1">
        <w:rPr>
          <w:sz w:val="32"/>
          <w:szCs w:val="32"/>
        </w:rPr>
        <w:t xml:space="preserve"> </w:t>
      </w:r>
      <w:r w:rsidR="005547D1" w:rsidRPr="005547D1">
        <w:rPr>
          <w:b/>
          <w:bCs/>
          <w:color w:val="7030A0"/>
          <w:sz w:val="32"/>
          <w:szCs w:val="32"/>
        </w:rPr>
        <w:t>RESOURCES</w:t>
      </w:r>
      <w:r w:rsidRPr="005547D1">
        <w:rPr>
          <w:b/>
          <w:bCs/>
          <w:color w:val="7030A0"/>
          <w:sz w:val="32"/>
          <w:szCs w:val="32"/>
        </w:rPr>
        <w:t xml:space="preserve"> </w:t>
      </w:r>
      <w:r w:rsidR="005547D1" w:rsidRPr="005547D1">
        <w:rPr>
          <w:sz w:val="32"/>
          <w:szCs w:val="32"/>
        </w:rPr>
        <w:t xml:space="preserve"> </w:t>
      </w:r>
      <w:r w:rsidR="00075F52">
        <w:rPr>
          <w:sz w:val="32"/>
          <w:szCs w:val="32"/>
        </w:rPr>
        <w:t xml:space="preserve">   </w:t>
      </w:r>
      <w:r w:rsidR="005547D1">
        <w:rPr>
          <w:sz w:val="32"/>
          <w:szCs w:val="32"/>
        </w:rPr>
        <w:t xml:space="preserve"> </w:t>
      </w:r>
      <w:r w:rsidR="005547D1" w:rsidRPr="005547D1">
        <w:rPr>
          <w:b/>
          <w:bCs/>
          <w:color w:val="538135" w:themeColor="accent6" w:themeShade="BF"/>
          <w:sz w:val="32"/>
          <w:szCs w:val="32"/>
        </w:rPr>
        <w:t>COLLABORATION</w:t>
      </w:r>
      <w:r w:rsidRPr="005547D1">
        <w:rPr>
          <w:sz w:val="32"/>
          <w:szCs w:val="32"/>
        </w:rPr>
        <w:t xml:space="preserve"> </w:t>
      </w:r>
      <w:r w:rsidR="00075F52">
        <w:rPr>
          <w:sz w:val="32"/>
          <w:szCs w:val="32"/>
        </w:rPr>
        <w:t xml:space="preserve">   </w:t>
      </w:r>
      <w:r w:rsidR="005547D1" w:rsidRPr="005547D1">
        <w:rPr>
          <w:sz w:val="32"/>
          <w:szCs w:val="32"/>
        </w:rPr>
        <w:t xml:space="preserve"> </w:t>
      </w:r>
      <w:r w:rsidRPr="005547D1">
        <w:rPr>
          <w:sz w:val="32"/>
          <w:szCs w:val="32"/>
        </w:rPr>
        <w:t xml:space="preserve"> </w:t>
      </w:r>
      <w:r w:rsidR="005547D1" w:rsidRPr="005547D1">
        <w:rPr>
          <w:b/>
          <w:bCs/>
          <w:color w:val="FF0000"/>
          <w:sz w:val="32"/>
          <w:szCs w:val="32"/>
        </w:rPr>
        <w:t>EXHIBITORS</w:t>
      </w:r>
    </w:p>
    <w:sectPr w:rsidR="00C6159A" w:rsidRPr="005547D1" w:rsidSect="00B74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214"/>
    <w:multiLevelType w:val="hybridMultilevel"/>
    <w:tmpl w:val="AEB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52D5"/>
    <w:multiLevelType w:val="hybridMultilevel"/>
    <w:tmpl w:val="14B6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3607"/>
    <w:multiLevelType w:val="hybridMultilevel"/>
    <w:tmpl w:val="E33E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54038"/>
    <w:multiLevelType w:val="hybridMultilevel"/>
    <w:tmpl w:val="DF2A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FF"/>
    <w:rsid w:val="000064C3"/>
    <w:rsid w:val="00075F52"/>
    <w:rsid w:val="000A4CC3"/>
    <w:rsid w:val="00315943"/>
    <w:rsid w:val="005547D1"/>
    <w:rsid w:val="005B1B61"/>
    <w:rsid w:val="0061674A"/>
    <w:rsid w:val="006E33C4"/>
    <w:rsid w:val="00704003"/>
    <w:rsid w:val="007E4BAC"/>
    <w:rsid w:val="009A5621"/>
    <w:rsid w:val="00B74CFF"/>
    <w:rsid w:val="00B906D9"/>
    <w:rsid w:val="00C15BBB"/>
    <w:rsid w:val="00C6159A"/>
    <w:rsid w:val="00D9578E"/>
    <w:rsid w:val="00F97EB1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B640"/>
  <w15:chartTrackingRefBased/>
  <w15:docId w15:val="{E9E47BD4-BD75-4811-80DC-4AA953D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C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g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post-it-memo-pin-stamp-304723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Browne</dc:creator>
  <cp:keywords/>
  <dc:description/>
  <cp:lastModifiedBy>Rosemary Browne</cp:lastModifiedBy>
  <cp:revision>3</cp:revision>
  <dcterms:created xsi:type="dcterms:W3CDTF">2021-06-12T15:51:00Z</dcterms:created>
  <dcterms:modified xsi:type="dcterms:W3CDTF">2021-06-12T15:52:00Z</dcterms:modified>
</cp:coreProperties>
</file>